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b/>
          <w:bCs/>
          <w:sz w:val="28"/>
          <w:szCs w:val="28"/>
        </w:rPr>
        <w:t>融通农发（武汉）有限责任公司2020年土地租赁项目竞价公告</w:t>
      </w: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</w:rPr>
      </w:pPr>
      <w:bookmarkStart w:id="0" w:name="_GoBack"/>
      <w:r>
        <w:rPr>
          <w:rFonts w:hint="eastAsia"/>
          <w:b/>
          <w:bCs/>
        </w:rPr>
        <w:t>租赁项目计划招租分包表</w:t>
      </w:r>
      <w:bookmarkEnd w:id="0"/>
    </w:p>
    <w:tbl>
      <w:tblPr>
        <w:tblStyle w:val="6"/>
        <w:tblW w:w="1559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1474"/>
        <w:gridCol w:w="567"/>
        <w:gridCol w:w="1757"/>
        <w:gridCol w:w="606"/>
        <w:gridCol w:w="346"/>
        <w:gridCol w:w="567"/>
        <w:gridCol w:w="853"/>
        <w:gridCol w:w="709"/>
        <w:gridCol w:w="624"/>
        <w:gridCol w:w="567"/>
        <w:gridCol w:w="624"/>
        <w:gridCol w:w="606"/>
        <w:gridCol w:w="794"/>
        <w:gridCol w:w="931"/>
        <w:gridCol w:w="1669"/>
        <w:gridCol w:w="25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  <w:jc w:val="center"/>
        </w:trPr>
        <w:tc>
          <w:tcPr>
            <w:tcW w:w="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序号</w:t>
            </w:r>
          </w:p>
        </w:tc>
        <w:tc>
          <w:tcPr>
            <w:tcW w:w="1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分包名称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基地管理公司</w:t>
            </w: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地理位置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土地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面积（亩）</w:t>
            </w:r>
          </w:p>
        </w:tc>
        <w:tc>
          <w:tcPr>
            <w:tcW w:w="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业态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拟租业态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年租金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底价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（万元）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年租金单价</w:t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（元）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租赁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周期（年）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租金每年递增幅度</w:t>
            </w:r>
          </w:p>
        </w:tc>
        <w:tc>
          <w:tcPr>
            <w:tcW w:w="6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最低加价幅度（元）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竞价保证金（元）</w:t>
            </w:r>
          </w:p>
        </w:tc>
        <w:tc>
          <w:tcPr>
            <w:tcW w:w="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地块联系人（踏勘联系人）</w:t>
            </w:r>
          </w:p>
        </w:tc>
        <w:tc>
          <w:tcPr>
            <w:tcW w:w="9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联系方式</w:t>
            </w:r>
          </w:p>
        </w:tc>
        <w:tc>
          <w:tcPr>
            <w:tcW w:w="1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说明</w:t>
            </w:r>
          </w:p>
        </w:tc>
        <w:tc>
          <w:tcPr>
            <w:tcW w:w="2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渭南基地管理公司第三批第1包</w:t>
            </w:r>
          </w:p>
        </w:tc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渭南基地管理公司</w:t>
            </w: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大荔县赵渡镇乐合村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2309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103.905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450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20.78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张孝虎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15091306995</w:t>
            </w:r>
          </w:p>
        </w:tc>
        <w:tc>
          <w:tcPr>
            <w:tcW w:w="16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融通农业发展（渭南）基地管理有限责任公司隶属中国融通资产管理集团有限公司，负责经营渭南地区原部队3.3万亩农副业用地，现面向社会公开招标。我公司位于华阴市华西镇焦镇村，在华阴地区拥有土地7千亩，在大荔县赵渡镇拥有土地2.6万亩。2021年土地租赁对外招标计划设置标段21个，采取公开竞价方式招标。（该项目发布底价为项目裸价，实际签订合同时需加上土地补贴，如在合同期内土地补贴未能申请，当年的年末将补贴价退还给承租方。机械用柴油由公司提供，相应资金由中标单位支付。）</w:t>
            </w: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渭南基地管理公司第三批第2包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大荔县赵渡镇乐合村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2504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132.712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530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/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26.54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张孝虎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15091306995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渭南基地管理公司第三批第3包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大荔县赵渡镇大庆关村东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2401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105.644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21.13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13907157090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渭南基地管理公司第三批第4包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大荔县赵渡镇大庆关村东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1000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8.80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13907157090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渭南基地管理公司第三批第5包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大荔县赵渡镇鲁安村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1804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79.376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15.88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13907157090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渭南基地管理公司第三批第6包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大荔县赵渡镇鲁安村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1680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73.92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14.78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13907157090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渭南基地管理公司第三批第7包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大荔县赵渡镇鲁安村村东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128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5.632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1.13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李昊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13907157090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如因建设规划需收回，承租户必须无条件配合，租金按每季作物一半租金减免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8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渭南基地管理公司第三批第8包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大荔县韦林镇果园村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4.4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/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0.88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杨涛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13109522578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9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渭南基地管理公司第三批第9包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华阴市华西镇焦镇村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500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/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6.00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杨涛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13109522578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如因建设规划需收回，承租户必须无条件配合，租金按每季作物一半租金减免，如后期不做其他用途，可续租2年，租金每年上浮5%。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渭南基地管理公司第三批第10包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华阴市岳庙办土洛坊村村南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1840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110.4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22.08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李海威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18109228136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渭南基地管理公司第三批第11包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华阴市岳庙办土洛坊村村南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780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46.8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600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/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9.36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李海威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18109228136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如后期不做其他用途，可续租2年，租金每年上浮5%。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12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渭南基地管理公司第三批第12包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华阴市岳庙办北社管区东栅村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1284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56.496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11.30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李海威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18109228136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渭南基地管理公司第三批第13包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华阴市岳庙办北社管区东栅村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1300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57.2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11.44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李海威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18109228136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河滩地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14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渭南基地管理公司第三批第14包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华阴市岳庙办磑峪管区三河口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1564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67.252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430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13.45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李海威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18109228136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河滩地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渭南基地管理公司第三批第15包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大荔县韦林镇新建村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1975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86.9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17.38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杨涛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13109522578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其中含滩涂地500亩，当年如耕种并收获按照地价一半收取租金，如不能耕种，不收取租金。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16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渭南基地管理公司第三批第16包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大荔县赵渡镇乐合村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2030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107.59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530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21.52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张孝虎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15091306995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17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渭南基地管理公司第三批第17包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大荔县赵渡镇乐合村南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2459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130.327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530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26.07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张孝虎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15091306995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18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渭南基地管理公司第三批第18包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大荔县赵渡镇乐合村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2720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144.16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530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28.83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张孝虎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15091306995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19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渭南基地管理公司第三批第19包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大荔县赵渡镇乐合村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1598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84.694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530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16.94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张孝虎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15091306995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20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渭南基地管理公司第三批第20包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大荔县赵渡镇乐合村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1995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105.735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530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21.15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张孝虎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15091306995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21</w:t>
            </w:r>
          </w:p>
        </w:tc>
        <w:tc>
          <w:tcPr>
            <w:tcW w:w="14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3"/>
                <w:szCs w:val="13"/>
              </w:rPr>
              <w:t>渭南基地管理公司第三批第21包</w:t>
            </w:r>
          </w:p>
        </w:tc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渭南市赵渡镇平民村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1062</w:t>
            </w:r>
          </w:p>
        </w:tc>
        <w:tc>
          <w:tcPr>
            <w:tcW w:w="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农业种植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46.728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440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3年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5%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9.35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杨涛</w:t>
            </w:r>
          </w:p>
        </w:tc>
        <w:tc>
          <w:tcPr>
            <w:tcW w:w="9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13109522578</w:t>
            </w:r>
          </w:p>
        </w:tc>
        <w:tc>
          <w:tcPr>
            <w:tcW w:w="16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13"/>
                <w:szCs w:val="13"/>
              </w:rPr>
              <w:t>/</w:t>
            </w:r>
          </w:p>
        </w:tc>
      </w:tr>
    </w:tbl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DB"/>
    <w:rsid w:val="000337DB"/>
    <w:rsid w:val="00175A43"/>
    <w:rsid w:val="001A0E85"/>
    <w:rsid w:val="00276F12"/>
    <w:rsid w:val="00291437"/>
    <w:rsid w:val="00317F34"/>
    <w:rsid w:val="003717E2"/>
    <w:rsid w:val="00407C8B"/>
    <w:rsid w:val="0047280F"/>
    <w:rsid w:val="006F0FCC"/>
    <w:rsid w:val="007577F9"/>
    <w:rsid w:val="00857F3E"/>
    <w:rsid w:val="008C62CE"/>
    <w:rsid w:val="009126F8"/>
    <w:rsid w:val="009A06CD"/>
    <w:rsid w:val="009B29A3"/>
    <w:rsid w:val="009B6256"/>
    <w:rsid w:val="00A7592C"/>
    <w:rsid w:val="00AC7D5C"/>
    <w:rsid w:val="00B22EF8"/>
    <w:rsid w:val="00B31F24"/>
    <w:rsid w:val="00B33CF2"/>
    <w:rsid w:val="00B968B7"/>
    <w:rsid w:val="00C81253"/>
    <w:rsid w:val="00D332F0"/>
    <w:rsid w:val="00E17CD2"/>
    <w:rsid w:val="00EA1597"/>
    <w:rsid w:val="00F220AB"/>
    <w:rsid w:val="00F51C48"/>
    <w:rsid w:val="00F718D1"/>
    <w:rsid w:val="692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1"/>
    <w:qFormat/>
    <w:uiPriority w:val="0"/>
    <w:pPr>
      <w:widowControl/>
      <w:spacing w:line="0" w:lineRule="atLeast"/>
      <w:ind w:left="718" w:leftChars="342" w:firstLine="2"/>
      <w:jc w:val="left"/>
    </w:pPr>
    <w:rPr>
      <w:rFonts w:ascii="方正仿宋简体" w:hAnsi="Times New Roman" w:eastAsia="方正仿宋简体"/>
      <w:kern w:val="0"/>
      <w:sz w:val="24"/>
      <w:szCs w:val="24"/>
      <w:lang w:val="zh-CN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正文文本缩进 2 字符"/>
    <w:link w:val="2"/>
    <w:qFormat/>
    <w:uiPriority w:val="0"/>
    <w:rPr>
      <w:rFonts w:ascii="方正仿宋简体" w:hAnsi="Times New Roman" w:eastAsia="方正仿宋简体" w:cs="Times New Roman"/>
      <w:kern w:val="0"/>
      <w:sz w:val="24"/>
      <w:szCs w:val="24"/>
      <w:lang w:val="zh-CN"/>
    </w:rPr>
  </w:style>
  <w:style w:type="character" w:customStyle="1" w:styleId="12">
    <w:name w:val="正文文本缩进 2 字符1"/>
    <w:basedOn w:val="7"/>
    <w:semiHidden/>
    <w:qFormat/>
    <w:uiPriority w:val="99"/>
    <w:rPr>
      <w:rFonts w:ascii="Calibri" w:hAnsi="Calibri" w:eastAsia="宋体" w:cs="Times New Roman"/>
    </w:rPr>
  </w:style>
  <w:style w:type="character" w:customStyle="1" w:styleId="13">
    <w:name w:val="批注框文本 字符"/>
    <w:basedOn w:val="7"/>
    <w:link w:val="3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4838EB-73D6-4C11-B6A6-FC25CCA889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1912</Words>
  <Characters>2181</Characters>
  <Lines>218</Lines>
  <Paragraphs>292</Paragraphs>
  <TotalTime>53</TotalTime>
  <ScaleCrop>false</ScaleCrop>
  <LinksUpToDate>false</LinksUpToDate>
  <CharactersWithSpaces>3801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2020-09-07T07:29:00Z</dcterms:created>
  <dc:creator>foxvampire foxvampire</dc:creator>
  <cp:lastModifiedBy>erika</cp:lastModifiedBy>
  <dcterms:modified xsi:type="dcterms:W3CDTF">2020-09-09T03:03:17Z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